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C4" w:rsidRDefault="00CE2C25">
      <w:pPr>
        <w:widowControl/>
        <w:autoSpaceDE w:val="0"/>
        <w:spacing w:line="560" w:lineRule="exact"/>
        <w:jc w:val="center"/>
        <w:rPr>
          <w:rFonts w:ascii="Helvetica" w:hAnsi="Helvetica" w:cs="Helvetica"/>
          <w:color w:val="000000"/>
          <w:kern w:val="0"/>
          <w:sz w:val="44"/>
          <w:szCs w:val="44"/>
        </w:rPr>
      </w:pPr>
      <w:bookmarkStart w:id="0" w:name="_GoBack"/>
      <w:r>
        <w:rPr>
          <w:rFonts w:ascii="方正小标宋简体" w:eastAsia="方正小标宋简体" w:hAnsi="方正小标宋简体" w:cs="方正小标宋简体"/>
          <w:color w:val="000000"/>
          <w:kern w:val="0"/>
          <w:sz w:val="44"/>
          <w:szCs w:val="44"/>
          <w:lang/>
        </w:rPr>
        <w:t>山东开放大学关于公布</w:t>
      </w:r>
      <w:r>
        <w:rPr>
          <w:rFonts w:ascii="方正小标宋简体" w:eastAsia="方正小标宋简体" w:hAnsi="Helvetica" w:cs="方正小标宋简体"/>
          <w:color w:val="000000"/>
          <w:kern w:val="0"/>
          <w:sz w:val="44"/>
          <w:szCs w:val="44"/>
          <w:lang/>
        </w:rPr>
        <w:t>202</w:t>
      </w:r>
      <w:r>
        <w:rPr>
          <w:rFonts w:ascii="方正小标宋简体" w:eastAsia="方正小标宋简体" w:hAnsi="方正小标宋简体" w:cs="方正小标宋简体"/>
          <w:color w:val="000000"/>
          <w:kern w:val="0"/>
          <w:sz w:val="44"/>
          <w:szCs w:val="44"/>
          <w:lang/>
        </w:rPr>
        <w:t>5</w:t>
      </w:r>
      <w:r>
        <w:rPr>
          <w:rFonts w:ascii="方正小标宋简体" w:eastAsia="方正小标宋简体" w:hAnsi="方正小标宋简体" w:cs="方正小标宋简体"/>
          <w:color w:val="000000"/>
          <w:kern w:val="0"/>
          <w:sz w:val="44"/>
          <w:szCs w:val="44"/>
          <w:lang/>
        </w:rPr>
        <w:t>年度科研发展项目立项结果的通知</w:t>
      </w:r>
    </w:p>
    <w:p w:rsidR="00DA51C4" w:rsidRDefault="00DA51C4">
      <w:pPr>
        <w:widowControl/>
        <w:autoSpaceDE w:val="0"/>
        <w:spacing w:line="560" w:lineRule="exact"/>
        <w:rPr>
          <w:rFonts w:ascii="Helvetica" w:hAnsi="Helvetica" w:cs="Helvetica"/>
          <w:color w:val="000000"/>
          <w:kern w:val="0"/>
          <w:sz w:val="44"/>
          <w:szCs w:val="44"/>
        </w:rPr>
      </w:pPr>
    </w:p>
    <w:p w:rsidR="00DA51C4" w:rsidRDefault="00CE2C25">
      <w:pPr>
        <w:autoSpaceDE w:val="0"/>
        <w:spacing w:line="560" w:lineRule="exact"/>
        <w:rPr>
          <w:rFonts w:ascii="仿宋_GB2312" w:eastAsia="仿宋_GB2312" w:cs="仿宋_GB2312"/>
          <w:sz w:val="32"/>
          <w:szCs w:val="32"/>
        </w:rPr>
      </w:pPr>
      <w:r>
        <w:rPr>
          <w:rFonts w:ascii="仿宋_GB2312" w:eastAsia="仿宋_GB2312" w:cs="仿宋_GB2312"/>
          <w:sz w:val="32"/>
          <w:szCs w:val="32"/>
          <w:lang/>
        </w:rPr>
        <w:t>各市（直管县）开大（电大）、学习中心，山东开大各部门、单位：</w:t>
      </w:r>
    </w:p>
    <w:p w:rsidR="00DA51C4" w:rsidRDefault="00CE2C25">
      <w:pPr>
        <w:autoSpaceDE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lang/>
        </w:rPr>
        <w:t>为深入实施学校</w:t>
      </w:r>
      <w:r>
        <w:rPr>
          <w:rFonts w:ascii="仿宋_GB2312" w:eastAsia="仿宋_GB2312" w:cs="仿宋_GB2312"/>
          <w:sz w:val="32"/>
          <w:szCs w:val="32"/>
          <w:lang/>
        </w:rPr>
        <w:t>“</w:t>
      </w:r>
      <w:r>
        <w:rPr>
          <w:rFonts w:ascii="仿宋_GB2312" w:eastAsia="仿宋_GB2312" w:cs="仿宋_GB2312"/>
          <w:sz w:val="32"/>
          <w:szCs w:val="32"/>
          <w:lang/>
        </w:rPr>
        <w:t>1186</w:t>
      </w:r>
      <w:r>
        <w:rPr>
          <w:rFonts w:ascii="仿宋_GB2312" w:eastAsia="仿宋_GB2312" w:cs="仿宋_GB2312"/>
          <w:sz w:val="32"/>
          <w:szCs w:val="32"/>
          <w:lang/>
        </w:rPr>
        <w:t>”</w:t>
      </w:r>
      <w:r>
        <w:rPr>
          <w:rFonts w:ascii="仿宋_GB2312" w:eastAsia="仿宋_GB2312" w:cs="仿宋_GB2312"/>
          <w:sz w:val="32"/>
          <w:szCs w:val="32"/>
          <w:lang/>
        </w:rPr>
        <w:t>发展战略，提升体系学术研究水平，根据《山东开放大学关于组织申报</w:t>
      </w:r>
      <w:r>
        <w:rPr>
          <w:rFonts w:ascii="仿宋_GB2312" w:eastAsia="仿宋_GB2312" w:cs="仿宋_GB2312"/>
          <w:sz w:val="32"/>
          <w:szCs w:val="32"/>
          <w:lang/>
        </w:rPr>
        <w:t>2025</w:t>
      </w:r>
      <w:r>
        <w:rPr>
          <w:rFonts w:ascii="仿宋_GB2312" w:eastAsia="仿宋_GB2312" w:cs="仿宋_GB2312"/>
          <w:sz w:val="32"/>
          <w:szCs w:val="32"/>
          <w:lang/>
        </w:rPr>
        <w:t>年度科研发展项目的通知》，经项目立项评审专家委员会对项目选题论证、学术评审，最终批准</w:t>
      </w:r>
      <w:r>
        <w:rPr>
          <w:rFonts w:ascii="仿宋_GB2312" w:eastAsia="仿宋_GB2312" w:cs="仿宋_GB2312"/>
          <w:sz w:val="32"/>
          <w:szCs w:val="32"/>
          <w:lang/>
        </w:rPr>
        <w:t>50</w:t>
      </w:r>
      <w:r>
        <w:rPr>
          <w:rFonts w:ascii="仿宋_GB2312" w:eastAsia="仿宋_GB2312" w:cs="仿宋_GB2312"/>
          <w:sz w:val="32"/>
          <w:szCs w:val="32"/>
          <w:lang/>
        </w:rPr>
        <w:t>个项目立项（见附件）。</w:t>
      </w:r>
    </w:p>
    <w:p w:rsidR="00DA51C4" w:rsidRDefault="00CE2C25">
      <w:pPr>
        <w:autoSpaceDE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lang/>
        </w:rPr>
        <w:t>各单位科研管理部门、山东开大有关部门要严格遵照《山东开放大学科研发展项目管理办法》要求，对获准立项的项目研究给予支持，为项目研究者创造必要的条件，确保研究工作顺利推进，促成高水平研究成果产出。</w:t>
      </w:r>
    </w:p>
    <w:p w:rsidR="00DA51C4" w:rsidRDefault="00DA51C4">
      <w:pPr>
        <w:autoSpaceDE w:val="0"/>
        <w:spacing w:line="560" w:lineRule="exact"/>
        <w:ind w:firstLineChars="200" w:firstLine="640"/>
        <w:rPr>
          <w:rFonts w:ascii="仿宋_GB2312" w:eastAsia="仿宋_GB2312" w:cs="仿宋_GB2312"/>
          <w:sz w:val="32"/>
          <w:szCs w:val="32"/>
        </w:rPr>
      </w:pPr>
    </w:p>
    <w:p w:rsidR="00DA51C4" w:rsidRDefault="00CE2C25">
      <w:pPr>
        <w:autoSpaceDE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lang/>
        </w:rPr>
        <w:t>附件：山东开放大学</w:t>
      </w:r>
      <w:r>
        <w:rPr>
          <w:rFonts w:ascii="仿宋_GB2312" w:eastAsia="仿宋_GB2312" w:cs="仿宋_GB2312"/>
          <w:sz w:val="32"/>
          <w:szCs w:val="32"/>
          <w:lang/>
        </w:rPr>
        <w:t>2025</w:t>
      </w:r>
      <w:r>
        <w:rPr>
          <w:rFonts w:ascii="仿宋_GB2312" w:eastAsia="仿宋_GB2312" w:cs="仿宋_GB2312"/>
          <w:sz w:val="32"/>
          <w:szCs w:val="32"/>
          <w:lang/>
        </w:rPr>
        <w:t>年度科研发展项目立项名单</w:t>
      </w:r>
    </w:p>
    <w:p w:rsidR="00DA51C4" w:rsidRDefault="00DA51C4">
      <w:pPr>
        <w:autoSpaceDE w:val="0"/>
        <w:spacing w:line="560" w:lineRule="exact"/>
        <w:rPr>
          <w:rFonts w:ascii="仿宋_GB2312" w:eastAsia="仿宋_GB2312" w:cs="仿宋_GB2312"/>
          <w:sz w:val="32"/>
          <w:szCs w:val="32"/>
        </w:rPr>
      </w:pPr>
    </w:p>
    <w:p w:rsidR="00DA51C4" w:rsidRDefault="00CE2C25">
      <w:pPr>
        <w:autoSpaceDE w:val="0"/>
        <w:spacing w:line="560" w:lineRule="exact"/>
        <w:jc w:val="right"/>
        <w:rPr>
          <w:rFonts w:ascii="仿宋_GB2312" w:eastAsia="仿宋_GB2312" w:cs="仿宋_GB2312"/>
          <w:sz w:val="32"/>
          <w:szCs w:val="32"/>
        </w:rPr>
      </w:pPr>
      <w:r>
        <w:rPr>
          <w:rFonts w:ascii="仿宋_GB2312" w:eastAsia="仿宋_GB2312" w:cs="仿宋_GB2312"/>
          <w:sz w:val="32"/>
          <w:szCs w:val="32"/>
          <w:lang/>
        </w:rPr>
        <w:t xml:space="preserve">                               </w:t>
      </w:r>
      <w:r>
        <w:rPr>
          <w:rFonts w:ascii="仿宋_GB2312" w:eastAsia="仿宋_GB2312" w:cs="仿宋_GB2312"/>
          <w:sz w:val="32"/>
          <w:szCs w:val="32"/>
          <w:lang/>
        </w:rPr>
        <w:t>山东开放大学</w:t>
      </w:r>
    </w:p>
    <w:p w:rsidR="00DA51C4" w:rsidRDefault="00CE2C25">
      <w:pPr>
        <w:autoSpaceDE w:val="0"/>
        <w:spacing w:line="560" w:lineRule="exact"/>
        <w:jc w:val="right"/>
        <w:rPr>
          <w:rFonts w:ascii="仿宋_GB2312" w:eastAsia="仿宋_GB2312" w:cs="仿宋_GB2312"/>
          <w:sz w:val="32"/>
          <w:szCs w:val="32"/>
        </w:rPr>
      </w:pPr>
      <w:r>
        <w:rPr>
          <w:rFonts w:ascii="仿宋_GB2312" w:eastAsia="仿宋_GB2312" w:cs="仿宋_GB2312"/>
          <w:sz w:val="32"/>
          <w:szCs w:val="32"/>
          <w:lang/>
        </w:rPr>
        <w:t xml:space="preserve">                               2026</w:t>
      </w:r>
      <w:r>
        <w:rPr>
          <w:rFonts w:ascii="仿宋_GB2312" w:eastAsia="仿宋_GB2312" w:cs="仿宋_GB2312"/>
          <w:sz w:val="32"/>
          <w:szCs w:val="32"/>
          <w:lang/>
        </w:rPr>
        <w:t>年</w:t>
      </w:r>
      <w:r w:rsidR="008E3431">
        <w:rPr>
          <w:rFonts w:asciiTheme="minorEastAsia" w:eastAsiaTheme="minorEastAsia" w:hAnsiTheme="minorEastAsia" w:cs="仿宋_GB2312" w:hint="eastAsia"/>
          <w:sz w:val="32"/>
          <w:szCs w:val="32"/>
          <w:lang/>
        </w:rPr>
        <w:t>3</w:t>
      </w:r>
      <w:r>
        <w:rPr>
          <w:rFonts w:ascii="仿宋_GB2312" w:eastAsia="仿宋_GB2312" w:cs="仿宋_GB2312"/>
          <w:sz w:val="32"/>
          <w:szCs w:val="32"/>
          <w:lang/>
        </w:rPr>
        <w:t>月</w:t>
      </w:r>
      <w:r>
        <w:rPr>
          <w:rFonts w:ascii="仿宋_GB2312" w:eastAsia="仿宋_GB2312" w:cs="仿宋_GB2312"/>
          <w:sz w:val="32"/>
          <w:szCs w:val="32"/>
          <w:lang/>
        </w:rPr>
        <w:t>3</w:t>
      </w:r>
      <w:r>
        <w:rPr>
          <w:rFonts w:ascii="仿宋_GB2312" w:eastAsia="仿宋_GB2312" w:cs="仿宋_GB2312"/>
          <w:sz w:val="32"/>
          <w:szCs w:val="32"/>
          <w:lang/>
        </w:rPr>
        <w:t>日</w:t>
      </w:r>
    </w:p>
    <w:p w:rsidR="00DA51C4" w:rsidRDefault="00DA51C4">
      <w:pPr>
        <w:autoSpaceDE w:val="0"/>
        <w:spacing w:line="560" w:lineRule="exact"/>
        <w:rPr>
          <w:szCs w:val="21"/>
        </w:rPr>
      </w:pPr>
    </w:p>
    <w:p w:rsidR="00DA51C4" w:rsidRDefault="00CE2C25">
      <w:pPr>
        <w:rPr>
          <w:rFonts w:ascii="黑体" w:eastAsia="黑体" w:hAnsi="宋体" w:cs="黑体"/>
          <w:color w:val="000000"/>
          <w:kern w:val="0"/>
          <w:sz w:val="32"/>
          <w:szCs w:val="32"/>
        </w:rPr>
      </w:pPr>
      <w:r>
        <w:rPr>
          <w:rFonts w:ascii="黑体" w:eastAsia="黑体" w:hAnsi="宋体" w:cs="黑体"/>
          <w:color w:val="000000"/>
          <w:kern w:val="0"/>
          <w:sz w:val="32"/>
          <w:szCs w:val="32"/>
          <w:lang/>
        </w:rPr>
        <w:br w:type="page"/>
      </w:r>
    </w:p>
    <w:p w:rsidR="00DA51C4" w:rsidRDefault="00CE2C25">
      <w:pPr>
        <w:widowControl/>
        <w:autoSpaceDE w:val="0"/>
        <w:spacing w:line="560" w:lineRule="exact"/>
        <w:textAlignment w:val="center"/>
        <w:rPr>
          <w:rFonts w:ascii="黑体" w:eastAsia="黑体" w:hAnsi="宋体" w:cs="黑体"/>
          <w:color w:val="000000"/>
          <w:kern w:val="0"/>
          <w:sz w:val="32"/>
          <w:szCs w:val="32"/>
        </w:rPr>
      </w:pPr>
      <w:r>
        <w:rPr>
          <w:rFonts w:ascii="黑体" w:eastAsia="黑体" w:hAnsi="宋体" w:cs="黑体"/>
          <w:color w:val="000000"/>
          <w:kern w:val="0"/>
          <w:sz w:val="32"/>
          <w:szCs w:val="32"/>
          <w:lang/>
        </w:rPr>
        <w:lastRenderedPageBreak/>
        <w:t>附件</w:t>
      </w:r>
    </w:p>
    <w:p w:rsidR="00DA51C4" w:rsidRDefault="00CE2C25">
      <w:pPr>
        <w:widowControl/>
        <w:autoSpaceDE w:val="0"/>
        <w:spacing w:line="560" w:lineRule="exact"/>
        <w:jc w:val="center"/>
        <w:textAlignment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color w:val="000000"/>
          <w:kern w:val="0"/>
          <w:sz w:val="36"/>
          <w:szCs w:val="36"/>
          <w:lang/>
        </w:rPr>
        <w:t>山东开放大学</w:t>
      </w:r>
      <w:r>
        <w:rPr>
          <w:rFonts w:ascii="方正小标宋简体" w:eastAsia="方正小标宋简体" w:hAnsi="方正小标宋简体" w:cs="方正小标宋简体"/>
          <w:color w:val="000000"/>
          <w:kern w:val="0"/>
          <w:sz w:val="36"/>
          <w:szCs w:val="36"/>
          <w:lang/>
        </w:rPr>
        <w:t>2025</w:t>
      </w:r>
      <w:r>
        <w:rPr>
          <w:rFonts w:ascii="方正小标宋简体" w:eastAsia="方正小标宋简体" w:hAnsi="方正小标宋简体" w:cs="方正小标宋简体"/>
          <w:color w:val="000000"/>
          <w:kern w:val="0"/>
          <w:sz w:val="36"/>
          <w:szCs w:val="36"/>
          <w:lang/>
        </w:rPr>
        <w:t>年度科研发展项目立项名单</w:t>
      </w:r>
    </w:p>
    <w:tbl>
      <w:tblPr>
        <w:tblW w:w="4997" w:type="pct"/>
        <w:jc w:val="center"/>
        <w:tblLook w:val="04A0"/>
      </w:tblPr>
      <w:tblGrid>
        <w:gridCol w:w="1231"/>
        <w:gridCol w:w="2240"/>
        <w:gridCol w:w="726"/>
        <w:gridCol w:w="1112"/>
        <w:gridCol w:w="612"/>
        <w:gridCol w:w="1654"/>
        <w:gridCol w:w="942"/>
      </w:tblGrid>
      <w:tr w:rsidR="00DA51C4">
        <w:trPr>
          <w:trHeight w:val="703"/>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项目编号</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项目名称</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研究类型</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项目类别</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项目</w:t>
            </w:r>
          </w:p>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负责人</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项目组成员</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rPr>
              <w:t>承担单位</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2025001JZ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“智慧养老”视角下智能机器人在居家养老护理模式中的应用需求研究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常佳</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彭丽敏、孙曼</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2025002JZ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内部控制视角下高校科研经费管理制度及流程规范研究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和文岑</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王倩、薛仁喜、徐金、王顺华</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2025003JZ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数智化背景下成人高校“大思政课”建设策略研究——以山东开放大学为例</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阚媛</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刘文娟、王凯璇、马冀、朱保锋</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2025004JZ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终身学习视域下基层干部学历教育长效机制构建与保障措施研究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林宁宁</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赵丛丛、刘杨杨、孙雯雯、范文静</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2025005JZ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数字化转型背景下开放教育农医类专业教</w:t>
            </w:r>
            <w:r>
              <w:rPr>
                <w:rFonts w:ascii="宋体" w:hAnsi="宋体" w:cs="宋体" w:hint="eastAsia"/>
                <w:color w:val="000000"/>
                <w:kern w:val="0"/>
                <w:szCs w:val="21"/>
                <w:lang/>
              </w:rPr>
              <w:lastRenderedPageBreak/>
              <w:t>学模式构建与实施</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刘伟</w:t>
            </w:r>
            <w:r>
              <w:rPr>
                <w:rFonts w:ascii="宋体" w:hAnsi="宋体" w:cs="宋体" w:hint="eastAsia"/>
                <w:color w:val="000000"/>
                <w:kern w:val="0"/>
                <w:szCs w:val="21"/>
                <w:lang/>
              </w:rPr>
              <w:lastRenderedPageBreak/>
              <w:t>伟</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孙航、彭丽敏、高超</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2025006JZ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数字乡村背景下山东省村（社区）干部数字素养研究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刘杨杨</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林宁宁、姜猛</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2025007JZ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学习型社会视域下成人教育驱动区域产业升级的数智路径与贡献度研究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马晓凡</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孙桂平、董臻、李赛、胡晓月</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2025008JZ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共同体构建视域下数智赋能沂蒙精神基层传播的效能提升机制研究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齐敬席</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赵伟强、阚媛</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2025009JZ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气候——人类活动驱动下山东沿海典型流域咸淡水界面临界阈值与生态风险预警研究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宋倩玉</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赵永福、尹嘉婕</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2025010JZ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开放教育学习者“粘性”困境与提升策略研究——基于学习投入的视角</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孙翠翠</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蒋秀江、张茹茹、吕文清</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2025011JZ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齐鲁非遗文化融入山东老年教育的多元协同机制研究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王光丽</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闫宁宁、郭亚飞、陈静、胡静丽</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2025012JZ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开放教育学生人工智能素养提升路径的实证研究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王哲</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逯驭麟、孙媛媛、付鹏飞、刘聪</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2025013JZ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高盐生境放线菌多样性及抗耐药菌活性研究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杨芹</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张潇、高超、李瑶瑶</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2025014JZ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适老化法律课程研究——以山东开放大学为例</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张辉</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赵伟强、山平、宁雪文、张雅茹</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2025015JZ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数智驱动下山东农商文旅“四位一体”协同机制与实践路径研究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赵丛丛</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刘光辉、王珊珊、孙雯雯</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2025016JY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数智技术赋能成人高等教育高质量发展研究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陈延华</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霍宇、郑娜、王瑞霞、李园伟</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2025017JY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教育数字化转型背景下社区教育多元化发展研究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代明荣</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王波、王昕、魏浩宇、孙晓东</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潍坊广播电视大学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2025018JY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开放教育领域多元化实践教学体系的构建与探索</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董艳慧</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洪敏、张英茹、王嘉成、班曼丽</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德州开放大学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2025019JY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数字包容视角下社区老年教育服务供给的困境与路径研究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付士波</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邹丽伟、魏儒嘉、杨素雯</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2025020JY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高校校报编辑数字素养评价指标体系构建及实证研究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郇雪辉</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丁兆叶、崔晶、郭小坤、秦阳阳</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2025021JY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PDCA</w:t>
            </w:r>
            <w:r>
              <w:rPr>
                <w:rFonts w:ascii="宋体" w:hAnsi="宋体" w:cs="宋体" w:hint="eastAsia"/>
                <w:color w:val="000000"/>
                <w:kern w:val="0"/>
                <w:szCs w:val="21"/>
                <w:lang/>
              </w:rPr>
              <w:t>循环驱动下开放教育一平台教务系统基层管理功能的渐进式优化研究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李亚南</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李英超、王旭、杨姗姗、杨姣</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2025022JY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乡村振兴背景下农村基层干部教育实践与教学研究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李永祥</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胡永康、刘栋、刘军、张琳</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长清开放大学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2025023JY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我国开放教育国家政策变迁研究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缪慧</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王大鹏、孟庆晓、李莹敏、刘芳汝</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2025024JY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终身教育视域下智慧社区老年教育供给创新实践研究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王香君</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方晓娣、李一晨、付童</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2025025JY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数智时代开放大学学术期刊主题出版研究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杨雪芬</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崔晶、郭小坤</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2025026JY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数据驱动型开放教育教学过程动态监控与质量提升机制研究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杨雪松</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石莹、杨姗姗、申启访</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2025027JY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青年力量焕新档案事业创新发展研究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姚树</w:t>
            </w:r>
            <w:r>
              <w:rPr>
                <w:rFonts w:ascii="宋体" w:hAnsi="宋体" w:cs="宋体" w:hint="eastAsia"/>
                <w:color w:val="000000"/>
                <w:kern w:val="0"/>
                <w:szCs w:val="21"/>
                <w:lang/>
              </w:rPr>
              <w:lastRenderedPageBreak/>
              <w:t>静</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孙媛媛、苗丽芹</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2025028JY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数字化背景下开放大学继续教育质量提升路径研究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周晴</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张迎春、马纯子、王珊</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德州开放大学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2025029JQ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开放教育社会认同度提升：基于终身学习体系构建的关键路径研究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韩其雨</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刘盈、刘金蕾、魏媛媛、山平</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2025030JQ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开放大学非学历教育培训服务区域经济高质量发展研究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韩晓慧</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刘珂、王付永婷、王守霞</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2025031JQ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数据驱动视角下远程教育课堂智能评价体系构建研究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刘盈</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韩其雨、黄慧泽、王付永婷、王菲</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2025032JQ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智能媒体时代下开放大学文化传播路径研究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宋田丽</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丁兆叶、董美华、赵立海</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2025033JQ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数智化时代开放大学社会培训模式优化研究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王付永婷</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刘柯、韩晓慧、刘盈、李瑶</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2025034JQ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老年教育赋能银发经济的实践路径研究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王霜</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范华、王雪麟、杨德智</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2025035JQ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基于</w:t>
            </w:r>
            <w:r>
              <w:rPr>
                <w:rFonts w:ascii="宋体" w:hAnsi="宋体" w:cs="宋体" w:hint="eastAsia"/>
                <w:color w:val="000000"/>
                <w:kern w:val="0"/>
                <w:szCs w:val="21"/>
                <w:lang/>
              </w:rPr>
              <w:t>SPOC</w:t>
            </w:r>
            <w:r>
              <w:rPr>
                <w:rFonts w:ascii="宋体" w:hAnsi="宋体" w:cs="宋体" w:hint="eastAsia"/>
                <w:color w:val="000000"/>
                <w:kern w:val="0"/>
                <w:szCs w:val="21"/>
                <w:lang/>
              </w:rPr>
              <w:t>模式的成人</w:t>
            </w:r>
            <w:r>
              <w:rPr>
                <w:rFonts w:ascii="宋体" w:hAnsi="宋体" w:cs="宋体" w:hint="eastAsia"/>
                <w:color w:val="000000"/>
                <w:kern w:val="0"/>
                <w:szCs w:val="21"/>
                <w:lang/>
              </w:rPr>
              <w:lastRenderedPageBreak/>
              <w:t>高等教育混合式教学改革研究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年度</w:t>
            </w:r>
            <w:r>
              <w:rPr>
                <w:rFonts w:ascii="宋体" w:hAnsi="宋体" w:cs="宋体" w:hint="eastAsia"/>
                <w:color w:val="000000"/>
                <w:kern w:val="0"/>
                <w:szCs w:val="21"/>
                <w:lang/>
              </w:rPr>
              <w:lastRenderedPageBreak/>
              <w:t>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基础研究</w:t>
            </w:r>
            <w:r>
              <w:rPr>
                <w:rFonts w:ascii="宋体" w:hAnsi="宋体" w:cs="宋体" w:hint="eastAsia"/>
                <w:color w:val="000000"/>
                <w:kern w:val="0"/>
                <w:szCs w:val="21"/>
                <w:lang/>
              </w:rPr>
              <w:lastRenderedPageBreak/>
              <w:t>（青年）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肖</w:t>
            </w:r>
            <w:r>
              <w:rPr>
                <w:rFonts w:ascii="宋体" w:hAnsi="宋体" w:cs="宋体" w:hint="eastAsia"/>
                <w:color w:val="000000"/>
                <w:kern w:val="0"/>
                <w:szCs w:val="21"/>
                <w:lang/>
              </w:rPr>
              <w:lastRenderedPageBreak/>
              <w:t>玉璇</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王潇梦、胡晓</w:t>
            </w:r>
            <w:r>
              <w:rPr>
                <w:rFonts w:ascii="宋体" w:hAnsi="宋体" w:cs="宋体" w:hint="eastAsia"/>
                <w:color w:val="000000"/>
                <w:kern w:val="0"/>
                <w:szCs w:val="21"/>
                <w:lang/>
              </w:rPr>
              <w:lastRenderedPageBreak/>
              <w:t>月、李赛</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山东开</w:t>
            </w:r>
            <w:r>
              <w:rPr>
                <w:rFonts w:ascii="宋体" w:hAnsi="宋体" w:cs="宋体" w:hint="eastAsia"/>
                <w:color w:val="000000"/>
                <w:kern w:val="0"/>
                <w:szCs w:val="21"/>
                <w:lang/>
              </w:rPr>
              <w:lastRenderedPageBreak/>
              <w:t>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2025036JQ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人工智能赋能社区教育高质量发展的路径与机制研究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杨德智</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范华、王雪麟、张雅茹、王霜</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2025037JQ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数智生态下远程教育教学督导评价体系构建研究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尹晴</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韩晓燕、黄慧泽、孙静、丁长通</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2025038JQ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山东开放大学“十五五”发展新形象的构建与传播策略研究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基础研究（青年）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郑佳</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吴振方、王明存、张延敏、王守霞</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2025039YZ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乡村振兴背景下新型职业农民教育模式探索</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李锴</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王琪、王保义、李淑慧、姜兆军</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临沂开放大学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2025040YZ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山东开放大学国际交流合作水平提升路径研究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李玉婷</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闫光荣、高玲、祁晓丹、张延敏</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2025041YZ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开放大学服务学习型城市建设研究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王保义</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王学琪、张波、李锴、姜兆军</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临沂开放大学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2025042YZ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基于深度学习的下咽鳞状细胞癌放疗敏感性分类方法研究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杨新波</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崔行臣、贾伟宽、张国强、楚玉忠</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2025043YZ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科研数据开放共享背</w:t>
            </w:r>
            <w:r>
              <w:rPr>
                <w:rFonts w:ascii="宋体" w:hAnsi="宋体" w:cs="宋体" w:hint="eastAsia"/>
                <w:color w:val="000000"/>
                <w:kern w:val="0"/>
                <w:szCs w:val="21"/>
                <w:lang/>
              </w:rPr>
              <w:lastRenderedPageBreak/>
              <w:t>景下图书馆资源建设模式研究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年度</w:t>
            </w:r>
            <w:r>
              <w:rPr>
                <w:rFonts w:ascii="宋体" w:hAnsi="宋体" w:cs="宋体" w:hint="eastAsia"/>
                <w:color w:val="000000"/>
                <w:kern w:val="0"/>
                <w:szCs w:val="21"/>
                <w:lang/>
              </w:rPr>
              <w:lastRenderedPageBreak/>
              <w:t>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应用研究</w:t>
            </w:r>
            <w:r>
              <w:rPr>
                <w:rFonts w:ascii="宋体" w:hAnsi="宋体" w:cs="宋体" w:hint="eastAsia"/>
                <w:color w:val="000000"/>
                <w:kern w:val="0"/>
                <w:szCs w:val="21"/>
                <w:lang/>
              </w:rPr>
              <w:lastRenderedPageBreak/>
              <w:t>（重点）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赵</w:t>
            </w:r>
            <w:r>
              <w:rPr>
                <w:rFonts w:ascii="宋体" w:hAnsi="宋体" w:cs="宋体" w:hint="eastAsia"/>
                <w:color w:val="000000"/>
                <w:kern w:val="0"/>
                <w:szCs w:val="21"/>
                <w:lang/>
              </w:rPr>
              <w:lastRenderedPageBreak/>
              <w:t>春阳</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张小平、朱聪、</w:t>
            </w:r>
            <w:r>
              <w:rPr>
                <w:rFonts w:ascii="宋体" w:hAnsi="宋体" w:cs="宋体" w:hint="eastAsia"/>
                <w:color w:val="000000"/>
                <w:kern w:val="0"/>
                <w:szCs w:val="21"/>
                <w:lang/>
              </w:rPr>
              <w:lastRenderedPageBreak/>
              <w:t>刘怡辰、王琪、冀大伟</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山东开</w:t>
            </w:r>
            <w:r>
              <w:rPr>
                <w:rFonts w:ascii="宋体" w:hAnsi="宋体" w:cs="宋体" w:hint="eastAsia"/>
                <w:color w:val="000000"/>
                <w:kern w:val="0"/>
                <w:szCs w:val="21"/>
                <w:lang/>
              </w:rPr>
              <w:lastRenderedPageBreak/>
              <w:t>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lastRenderedPageBreak/>
              <w:t>2025044YZ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面向终身学习的知识图谱与</w:t>
            </w:r>
            <w:r>
              <w:rPr>
                <w:rFonts w:ascii="宋体" w:hAnsi="宋体" w:cs="宋体" w:hint="eastAsia"/>
                <w:color w:val="000000"/>
                <w:kern w:val="0"/>
                <w:szCs w:val="21"/>
                <w:lang/>
              </w:rPr>
              <w:t>RAG</w:t>
            </w:r>
            <w:r>
              <w:rPr>
                <w:rFonts w:ascii="宋体" w:hAnsi="宋体" w:cs="宋体" w:hint="eastAsia"/>
                <w:color w:val="000000"/>
                <w:kern w:val="0"/>
                <w:szCs w:val="21"/>
                <w:lang/>
              </w:rPr>
              <w:t>协同的智能资源检索服务研究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赵立海</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刘声田、韩磊、霍宇、卢晓彤</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2025045YY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开放教育智慧教学保障体系信息化构建与实践研究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高国辉</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任静、范大磊、吴建才、张雨豪</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德州开放大学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2025046YY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人机协同视域下智能学伴辅助成人自主学习路径设计的研究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李建勇</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朱洋艳、高国辉、郑林霄、曹光超</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德州开放大学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2025047YY</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产教融合背景下继续教育高质量数字化教材建设研究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应用研究（一般）</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王泽琪</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郑林霄、刘恩芳、范大磊、张琳吝</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德州开放大学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2025048YQ</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线上情境化教学视角下《应用写作》课程资源体系构建研究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应用研究（青年）</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李明阳</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刘媛媛、王美琪、窦坦硕、赵立海</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2025049SZ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标准引领下社会工作（社区管理与服务）专业建设创新实践研究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实践研究（重点）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于倩</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亓金锋、党欣、刘芳汝、卢晓彤</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r w:rsidR="00DA51C4">
        <w:trPr>
          <w:trHeight w:val="759"/>
          <w:jc w:val="center"/>
        </w:trPr>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2025050SZ</w:t>
            </w:r>
          </w:p>
        </w:tc>
        <w:tc>
          <w:tcPr>
            <w:tcW w:w="1314"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新发展格局下济南扩大消费需求的路径与政策取向研究</w:t>
            </w:r>
          </w:p>
        </w:tc>
        <w:tc>
          <w:tcPr>
            <w:tcW w:w="426"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年度项目</w:t>
            </w:r>
          </w:p>
        </w:tc>
        <w:tc>
          <w:tcPr>
            <w:tcW w:w="6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实践研究（重点）</w:t>
            </w:r>
          </w:p>
        </w:tc>
        <w:tc>
          <w:tcPr>
            <w:tcW w:w="359"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梁宇</w:t>
            </w:r>
          </w:p>
        </w:tc>
        <w:tc>
          <w:tcPr>
            <w:tcW w:w="970"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孙曼、亓彬</w:t>
            </w:r>
          </w:p>
        </w:tc>
        <w:tc>
          <w:tcPr>
            <w:tcW w:w="553" w:type="pct"/>
            <w:tcBorders>
              <w:top w:val="single" w:sz="4" w:space="0" w:color="000000"/>
              <w:left w:val="nil"/>
              <w:bottom w:val="single" w:sz="4" w:space="0" w:color="000000"/>
              <w:right w:val="single" w:sz="4" w:space="0" w:color="000000"/>
            </w:tcBorders>
            <w:shd w:val="clear" w:color="auto" w:fill="auto"/>
            <w:vAlign w:val="center"/>
          </w:tcPr>
          <w:p w:rsidR="00DA51C4" w:rsidRDefault="00CE2C25">
            <w:pPr>
              <w:widowControl/>
              <w:autoSpaceDE w:val="0"/>
              <w:spacing w:line="560" w:lineRule="exact"/>
              <w:jc w:val="center"/>
              <w:textAlignment w:val="center"/>
              <w:rPr>
                <w:rFonts w:ascii="宋体" w:hAnsi="宋体" w:cs="宋体"/>
                <w:szCs w:val="21"/>
              </w:rPr>
            </w:pPr>
            <w:r>
              <w:rPr>
                <w:rFonts w:ascii="宋体" w:hAnsi="宋体" w:cs="宋体" w:hint="eastAsia"/>
                <w:color w:val="000000"/>
                <w:kern w:val="0"/>
                <w:szCs w:val="21"/>
                <w:lang/>
              </w:rPr>
              <w:t>山东开放大学</w:t>
            </w:r>
          </w:p>
        </w:tc>
      </w:tr>
    </w:tbl>
    <w:p w:rsidR="00DA51C4" w:rsidRDefault="00DA51C4">
      <w:pPr>
        <w:autoSpaceDE w:val="0"/>
        <w:spacing w:line="560" w:lineRule="exact"/>
        <w:rPr>
          <w:szCs w:val="21"/>
        </w:rPr>
      </w:pPr>
    </w:p>
    <w:p w:rsidR="00DA51C4" w:rsidRDefault="00DA51C4">
      <w:pPr>
        <w:autoSpaceDE w:val="0"/>
        <w:spacing w:line="560" w:lineRule="exact"/>
        <w:rPr>
          <w:rFonts w:ascii="微软雅黑" w:eastAsia="微软雅黑" w:hAnsi="微软雅黑" w:cs="微软雅黑"/>
          <w:szCs w:val="21"/>
        </w:rPr>
      </w:pPr>
    </w:p>
    <w:bookmarkEnd w:id="0"/>
    <w:p w:rsidR="00DA51C4" w:rsidRDefault="00DA51C4"/>
    <w:sectPr w:rsidR="00DA51C4" w:rsidSect="00DA51C4">
      <w:pgSz w:w="11906" w:h="16838"/>
      <w:pgMar w:top="1440" w:right="1800" w:bottom="1440" w:left="1800" w:header="851" w:footer="992" w:gutter="0"/>
      <w:cols w:space="0"/>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25" w:rsidRDefault="00CE2C25" w:rsidP="008E3431">
      <w:r>
        <w:separator/>
      </w:r>
    </w:p>
  </w:endnote>
  <w:endnote w:type="continuationSeparator" w:id="1">
    <w:p w:rsidR="00CE2C25" w:rsidRDefault="00CE2C25" w:rsidP="008E3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25" w:rsidRDefault="00CE2C25" w:rsidP="008E3431">
      <w:r>
        <w:separator/>
      </w:r>
    </w:p>
  </w:footnote>
  <w:footnote w:type="continuationSeparator" w:id="1">
    <w:p w:rsidR="00CE2C25" w:rsidRDefault="00CE2C25" w:rsidP="008E3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94"/>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A24D9F"/>
    <w:rsid w:val="DD5EE90E"/>
    <w:rsid w:val="FDEA700A"/>
    <w:rsid w:val="008E3431"/>
    <w:rsid w:val="00CE2C25"/>
    <w:rsid w:val="00DA51C4"/>
    <w:rsid w:val="1AA24D9F"/>
    <w:rsid w:val="3FBF0968"/>
    <w:rsid w:val="6D535020"/>
    <w:rsid w:val="7F79C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1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A51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E3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E3431"/>
    <w:rPr>
      <w:kern w:val="2"/>
      <w:sz w:val="18"/>
      <w:szCs w:val="18"/>
    </w:rPr>
  </w:style>
  <w:style w:type="paragraph" w:styleId="a5">
    <w:name w:val="footer"/>
    <w:basedOn w:val="a"/>
    <w:link w:val="Char0"/>
    <w:rsid w:val="008E3431"/>
    <w:pPr>
      <w:tabs>
        <w:tab w:val="center" w:pos="4153"/>
        <w:tab w:val="right" w:pos="8306"/>
      </w:tabs>
      <w:snapToGrid w:val="0"/>
      <w:jc w:val="left"/>
    </w:pPr>
    <w:rPr>
      <w:sz w:val="18"/>
      <w:szCs w:val="18"/>
    </w:rPr>
  </w:style>
  <w:style w:type="character" w:customStyle="1" w:styleId="Char0">
    <w:name w:val="页脚 Char"/>
    <w:basedOn w:val="a0"/>
    <w:link w:val="a5"/>
    <w:rsid w:val="008E343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3505</Characters>
  <Application>Microsoft Office Word</Application>
  <DocSecurity>0</DocSecurity>
  <Lines>29</Lines>
  <Paragraphs>8</Paragraphs>
  <ScaleCrop>false</ScaleCrop>
  <Company>China</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陈昭蓉</dc:creator>
  <cp:lastModifiedBy>User</cp:lastModifiedBy>
  <cp:revision>3</cp:revision>
  <dcterms:created xsi:type="dcterms:W3CDTF">2018-05-24T17:24:00Z</dcterms:created>
  <dcterms:modified xsi:type="dcterms:W3CDTF">2026-03-15T05:39:00Z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2052-12.9.0.24772</vt:lpwstr>
  </property>
  <property fmtid="{D5CDD505-2E9C-101B-9397-08002B2CF9AE}" pid="3" name="ICV">
    <vt:lpwstr>566FA40FAAA8FF399D24836977BFAFE4_43</vt:lpwstr>
  </property>
</Properties>
</file>